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CC9E" w14:textId="77777777" w:rsidR="00B760DF" w:rsidRPr="00825F4E" w:rsidRDefault="00B760DF" w:rsidP="00B760DF">
      <w:pPr>
        <w:rPr>
          <w:color w:val="EE0000"/>
          <w:sz w:val="24"/>
          <w:szCs w:val="24"/>
        </w:rPr>
      </w:pPr>
    </w:p>
    <w:p w14:paraId="174C8319" w14:textId="77777777" w:rsidR="00B760DF" w:rsidRPr="003B1820" w:rsidRDefault="00B760DF" w:rsidP="00B760DF">
      <w:pPr>
        <w:rPr>
          <w:szCs w:val="22"/>
        </w:rPr>
      </w:pPr>
      <w:r w:rsidRPr="00B760DF">
        <w:rPr>
          <w:sz w:val="24"/>
          <w:szCs w:val="24"/>
        </w:rPr>
        <w:t xml:space="preserve">       </w:t>
      </w:r>
    </w:p>
    <w:p w14:paraId="6D4E044F" w14:textId="49A7300C" w:rsidR="00B760DF" w:rsidRPr="003B1820" w:rsidRDefault="00B760DF" w:rsidP="00B760DF">
      <w:pPr>
        <w:jc w:val="both"/>
        <w:rPr>
          <w:szCs w:val="22"/>
        </w:rPr>
      </w:pPr>
      <w:r w:rsidRPr="003B1820">
        <w:rPr>
          <w:szCs w:val="22"/>
        </w:rPr>
        <w:t xml:space="preserve">      </w:t>
      </w:r>
      <w:r w:rsidRPr="003B1820">
        <w:rPr>
          <w:szCs w:val="22"/>
        </w:rPr>
        <w:tab/>
        <w:t>Temeljem članka 11. Zakona o pravu na pristup informacijama (Narodne novine</w:t>
      </w:r>
      <w:r w:rsidR="003D38CD" w:rsidRPr="003B1820">
        <w:rPr>
          <w:szCs w:val="22"/>
        </w:rPr>
        <w:t xml:space="preserve"> broj</w:t>
      </w:r>
      <w:r w:rsidRPr="003B1820">
        <w:rPr>
          <w:szCs w:val="22"/>
        </w:rPr>
        <w:t xml:space="preserve"> 25/13</w:t>
      </w:r>
      <w:r w:rsidR="003D38CD" w:rsidRPr="003B1820">
        <w:rPr>
          <w:szCs w:val="22"/>
        </w:rPr>
        <w:t xml:space="preserve">, </w:t>
      </w:r>
      <w:r w:rsidRPr="003B1820">
        <w:rPr>
          <w:szCs w:val="22"/>
        </w:rPr>
        <w:t>85/15</w:t>
      </w:r>
      <w:r w:rsidR="003D38CD" w:rsidRPr="003B1820">
        <w:rPr>
          <w:szCs w:val="22"/>
        </w:rPr>
        <w:t xml:space="preserve"> i 69/22</w:t>
      </w:r>
      <w:r w:rsidRPr="003B1820">
        <w:rPr>
          <w:szCs w:val="22"/>
        </w:rPr>
        <w:t>) i odredbi Kodeksa savjetovanja sa zainteresiranom javnošću u postupcima donošenja zakona, drugih propisa i akata (Narodne novine</w:t>
      </w:r>
      <w:r w:rsidR="003D38CD" w:rsidRPr="003B1820">
        <w:rPr>
          <w:szCs w:val="22"/>
        </w:rPr>
        <w:t xml:space="preserve"> broj</w:t>
      </w:r>
      <w:r w:rsidRPr="003B1820">
        <w:rPr>
          <w:szCs w:val="22"/>
        </w:rPr>
        <w:t xml:space="preserve"> 140/09), upućuje se </w:t>
      </w:r>
    </w:p>
    <w:p w14:paraId="65084DAC" w14:textId="77777777" w:rsidR="00B760DF" w:rsidRPr="003B1820" w:rsidRDefault="00B760DF" w:rsidP="00B760DF">
      <w:pPr>
        <w:jc w:val="both"/>
        <w:rPr>
          <w:szCs w:val="22"/>
        </w:rPr>
      </w:pPr>
    </w:p>
    <w:p w14:paraId="0A98ACCF" w14:textId="77777777" w:rsidR="00B760DF" w:rsidRPr="003B1820" w:rsidRDefault="00B760DF" w:rsidP="00B760DF">
      <w:pPr>
        <w:jc w:val="center"/>
        <w:rPr>
          <w:b/>
          <w:bCs/>
          <w:szCs w:val="22"/>
        </w:rPr>
      </w:pPr>
      <w:r w:rsidRPr="003B1820">
        <w:rPr>
          <w:b/>
          <w:bCs/>
          <w:szCs w:val="22"/>
        </w:rPr>
        <w:t>J A V N I  P O Z I V</w:t>
      </w:r>
    </w:p>
    <w:p w14:paraId="1E2A3534" w14:textId="2DD71A89" w:rsidR="00B23886" w:rsidRPr="003B1820" w:rsidRDefault="00B760DF" w:rsidP="00B23886">
      <w:pPr>
        <w:jc w:val="center"/>
        <w:rPr>
          <w:b/>
          <w:bCs/>
          <w:szCs w:val="22"/>
        </w:rPr>
      </w:pPr>
      <w:r w:rsidRPr="003B1820">
        <w:rPr>
          <w:b/>
          <w:bCs/>
          <w:szCs w:val="22"/>
        </w:rPr>
        <w:t>za savjetovanje s javnošću u postupku donošenja</w:t>
      </w:r>
    </w:p>
    <w:p w14:paraId="3021D782" w14:textId="70F86C40" w:rsidR="00B23886" w:rsidRPr="003B1820" w:rsidRDefault="007B4969" w:rsidP="00B23886">
      <w:pPr>
        <w:jc w:val="center"/>
        <w:rPr>
          <w:b/>
          <w:bCs/>
          <w:szCs w:val="22"/>
        </w:rPr>
      </w:pPr>
      <w:r w:rsidRPr="003B1820">
        <w:rPr>
          <w:b/>
          <w:bCs/>
          <w:szCs w:val="22"/>
        </w:rPr>
        <w:t>Pravilnika o provedbi postupaka jednostavne nabave</w:t>
      </w:r>
    </w:p>
    <w:p w14:paraId="435F7853" w14:textId="77777777" w:rsidR="004864F2" w:rsidRPr="003B1820" w:rsidRDefault="004864F2" w:rsidP="00B23886">
      <w:pPr>
        <w:jc w:val="center"/>
        <w:rPr>
          <w:b/>
          <w:bCs/>
          <w:szCs w:val="22"/>
        </w:rPr>
      </w:pPr>
    </w:p>
    <w:p w14:paraId="021D8B06" w14:textId="14EBC491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Zakonska osnova za donošenje ov</w:t>
      </w:r>
      <w:r>
        <w:rPr>
          <w:rFonts w:eastAsia="Calibri"/>
          <w:szCs w:val="22"/>
          <w:lang w:eastAsia="en-US"/>
        </w:rPr>
        <w:t xml:space="preserve">og Pravilnika </w:t>
      </w:r>
      <w:r w:rsidRPr="003B1820">
        <w:rPr>
          <w:rFonts w:eastAsia="Calibri"/>
          <w:szCs w:val="22"/>
          <w:lang w:eastAsia="en-US"/>
        </w:rPr>
        <w:t>sadržana je u odredbi članka 15. stavka 2. Zakona o javnoj nabavi (Narodne novine 120/16, 114/22 i 48/2026; u daljnjem tekstu: Zakon), kojom je propisano da su javni naručitelji dužni općim aktom urediti pravila, uvjete i postupke jednostavne nabave za nabavu robe, usluga i radova procijenjene vrijednosti ispod pragova primjene Zakona.</w:t>
      </w:r>
    </w:p>
    <w:p w14:paraId="426B1A61" w14:textId="1109993F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 xml:space="preserve">Temeljem </w:t>
      </w:r>
      <w:r w:rsidRPr="007F4A66">
        <w:rPr>
          <w:rFonts w:eastAsia="Calibri"/>
          <w:szCs w:val="22"/>
          <w:lang w:eastAsia="en-US"/>
        </w:rPr>
        <w:t xml:space="preserve">članka </w:t>
      </w:r>
      <w:r w:rsidR="007F4A66" w:rsidRPr="007F4A66">
        <w:rPr>
          <w:rFonts w:eastAsia="Calibri"/>
          <w:szCs w:val="22"/>
          <w:lang w:eastAsia="en-US"/>
        </w:rPr>
        <w:t>15</w:t>
      </w:r>
      <w:r w:rsidRPr="007F4A66">
        <w:rPr>
          <w:rFonts w:eastAsia="Calibri"/>
          <w:szCs w:val="22"/>
          <w:lang w:eastAsia="en-US"/>
        </w:rPr>
        <w:t>. Statuta Grad</w:t>
      </w:r>
      <w:r w:rsidR="003C53AD" w:rsidRPr="007F4A66">
        <w:rPr>
          <w:rFonts w:eastAsia="Calibri"/>
          <w:szCs w:val="22"/>
          <w:lang w:eastAsia="en-US"/>
        </w:rPr>
        <w:t>ske knjižnice</w:t>
      </w:r>
      <w:r w:rsidRPr="007F4A66">
        <w:rPr>
          <w:rFonts w:eastAsia="Calibri"/>
          <w:szCs w:val="22"/>
          <w:lang w:eastAsia="en-US"/>
        </w:rPr>
        <w:t xml:space="preserve"> Županj</w:t>
      </w:r>
      <w:r w:rsidR="003C53AD" w:rsidRPr="007F4A66">
        <w:rPr>
          <w:rFonts w:eastAsia="Calibri"/>
          <w:szCs w:val="22"/>
          <w:lang w:eastAsia="en-US"/>
        </w:rPr>
        <w:t>a</w:t>
      </w:r>
      <w:r w:rsidRPr="007F4A66">
        <w:rPr>
          <w:rFonts w:eastAsia="Calibri"/>
          <w:szCs w:val="22"/>
          <w:lang w:eastAsia="en-US"/>
        </w:rPr>
        <w:t xml:space="preserve">, </w:t>
      </w:r>
      <w:r w:rsidR="003C53AD" w:rsidRPr="007F4A66">
        <w:rPr>
          <w:rFonts w:eastAsia="Calibri"/>
          <w:szCs w:val="22"/>
          <w:lang w:eastAsia="en-US"/>
        </w:rPr>
        <w:t>Ravnatelj donosi opće akte</w:t>
      </w:r>
      <w:r w:rsidRPr="007F4A66">
        <w:rPr>
          <w:rFonts w:eastAsia="Calibri"/>
          <w:szCs w:val="22"/>
          <w:lang w:eastAsia="en-US"/>
        </w:rPr>
        <w:t>.</w:t>
      </w:r>
    </w:p>
    <w:p w14:paraId="21DFD3BC" w14:textId="77777777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Donošenje novog Pravilnika predlaže se radi potrebe sveobuhvatnog normativnog unaprjeđenja sustava jednostavne nabave, osobito u kontekstu: usklađivanja s važećim zakonodavnim okvirom i njegovim izmjenama, uklanjanja uočenih pravnih nedorečenosti i potrebe za preciznijim normativnim uređenjem pojedinih instituta, osiguravanja veće razine pravne sigurnosti u provedbi postupaka, jačanja načela transparentnosti i jednakog tretmana gospodarskih subjekata, unaprjeđenja učinkovitosti i ekonomičnosti postupaka jednostavne nabave, uvođenja i daljnje razrade digitaliziranih postupaka provedbe putem EOJN RH i internih aplikativnih rješenja, jasnijeg normativnog razgraničenja nadležnosti između upravnih tijela i središnjeg tijela za nabavu.</w:t>
      </w:r>
    </w:p>
    <w:p w14:paraId="22CA8B45" w14:textId="77777777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Postojeće normativno rješenje u praksi je ukazalo na potrebu detaljnijeg uređenja osobito u dijelu vrijednosnih pragova, uvjeta primjene iznimaka od tržišnog natjecanja te osiguranja potpunog revizijskog traga.</w:t>
      </w:r>
    </w:p>
    <w:p w14:paraId="4F4DA3D7" w14:textId="77777777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Svrha donošenja ovog Pravilnika jest uspostava normativnog okvira kojim se osigurava: zakonito, učinkovito i transparentno provođenje postupaka jednostavne nabave, jednako postupanje prema svim gospodarskim subjektima, racionalno i svrhovito upravljanje javnim sredstvima, smanjenje rizika nastanka nepravilnosti i potencijalnih sporova.</w:t>
      </w:r>
    </w:p>
    <w:p w14:paraId="70935DC6" w14:textId="77777777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Cilj Pravilnika je uspostaviti jasan, predvidiv i operativno provediv sustav jednostavne nabave koji omogućuje istodobno brzo postupanje i odgovarajuću razinu kontrole.</w:t>
      </w:r>
    </w:p>
    <w:p w14:paraId="608159A2" w14:textId="77777777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Pravilnikom se sustavno i cjelovito uređuju ključni elementi postupaka jednostavne nabave, i to: razrađena klasifikacija postupaka prema procijenjenoj vrijednosti nabave, uz proporcionalna pravila postupanja, uređenje pokretanja postupaka putem standardiziranih zahtjeva i obrazaca, obveza primjene elektroničke komunikacije kao općeg pravila, detaljno uređenje postupka pregleda i ocjene ponuda, uključujući obvezno dokumentiranje, normiranje donošenja odluka o odabiru i poništenju postupka, uz obvezu obrazlaganja, uređenje instituta prigovora kao posebnog oblika pravne zaštite u postupcima jednostavne nabave, uspostava obveznog sustava revizijskog traga i evidencija, uređenje praćenja izvršenja ugovornih obveza.</w:t>
      </w:r>
    </w:p>
    <w:p w14:paraId="5D587A7C" w14:textId="77777777" w:rsidR="003B1820" w:rsidRPr="003B1820" w:rsidRDefault="003B1820" w:rsidP="003B1820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Posebnom pažnjom uređeni su slučajevi odstupanja od pravila tržišnog natjecanja, uz izričitu obvezu njihovog obrazlaganja i dokazivanja.</w:t>
      </w:r>
    </w:p>
    <w:p w14:paraId="0983BACA" w14:textId="265A7386" w:rsidR="00714499" w:rsidRPr="001C75FD" w:rsidRDefault="003B1820" w:rsidP="001C75FD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3B1820">
        <w:rPr>
          <w:rFonts w:eastAsia="Calibri"/>
          <w:szCs w:val="22"/>
          <w:lang w:eastAsia="en-US"/>
        </w:rPr>
        <w:t>Donošenjem ovog Pravilnika očekuje se: povećanje učinkovitosti i pravne sigurnosti postupaka jednostavne nabave, smanjenje administrativnog opterećenja uz očuvanje nužne razine kontrole, podizanje razine transparentnosti i odgovornosti u upravljanju javnim sredstvima, smanjenje rizika od nepravilnosti i nezakonitog postupanja, unaprjeđenje upravljačkih i kontrolnih mehanizama kroz digitalizaciju procesa.</w:t>
      </w:r>
    </w:p>
    <w:p w14:paraId="0030FE3A" w14:textId="77777777" w:rsidR="00B760DF" w:rsidRPr="003B1820" w:rsidRDefault="00B760DF" w:rsidP="00B760DF">
      <w:pPr>
        <w:jc w:val="both"/>
        <w:rPr>
          <w:szCs w:val="22"/>
        </w:rPr>
      </w:pPr>
      <w:r w:rsidRPr="003B1820">
        <w:rPr>
          <w:szCs w:val="22"/>
        </w:rPr>
        <w:lastRenderedPageBreak/>
        <w:tab/>
        <w:t xml:space="preserve">Ovim putem poziva se zainteresirana javnost da svojim prijedlozima i sugestijama pridonese kvaliteti akta koji se donosi. </w:t>
      </w:r>
    </w:p>
    <w:p w14:paraId="72959D0E" w14:textId="77777777" w:rsidR="00B760DF" w:rsidRPr="003B1820" w:rsidRDefault="00B760DF" w:rsidP="00B760DF">
      <w:pPr>
        <w:jc w:val="both"/>
        <w:rPr>
          <w:szCs w:val="22"/>
        </w:rPr>
      </w:pPr>
    </w:p>
    <w:p w14:paraId="3D326ADD" w14:textId="58CB18A8" w:rsidR="00B760DF" w:rsidRPr="003C53AD" w:rsidRDefault="00B760DF" w:rsidP="003C53AD">
      <w:pPr>
        <w:autoSpaceDE w:val="0"/>
        <w:autoSpaceDN w:val="0"/>
        <w:adjustRightInd w:val="0"/>
        <w:jc w:val="both"/>
        <w:rPr>
          <w:rFonts w:eastAsia="Calibri"/>
          <w:szCs w:val="22"/>
        </w:rPr>
      </w:pPr>
      <w:r w:rsidRPr="003B1820">
        <w:rPr>
          <w:szCs w:val="22"/>
        </w:rPr>
        <w:tab/>
      </w:r>
      <w:r w:rsidRPr="003C53AD">
        <w:rPr>
          <w:szCs w:val="22"/>
        </w:rPr>
        <w:t>Svoje prijedloge možete u pisanom obliku poslati na adresu: Grad</w:t>
      </w:r>
      <w:r w:rsidR="003C53AD" w:rsidRPr="003C53AD">
        <w:rPr>
          <w:szCs w:val="22"/>
        </w:rPr>
        <w:t>ska knjižnica Županja</w:t>
      </w:r>
      <w:r w:rsidR="003C53AD" w:rsidRPr="003C53AD">
        <w:rPr>
          <w:rFonts w:eastAsia="Calibri"/>
          <w:szCs w:val="22"/>
          <w:lang w:eastAsia="en-US"/>
        </w:rPr>
        <w:t xml:space="preserve">, Veliki kraj 66, Županja </w:t>
      </w:r>
      <w:r w:rsidRPr="003C53AD">
        <w:rPr>
          <w:szCs w:val="22"/>
        </w:rPr>
        <w:t xml:space="preserve">ili na e-mail adresu: </w:t>
      </w:r>
      <w:hyperlink r:id="rId4" w:history="1">
        <w:r w:rsidR="000A3207" w:rsidRPr="00E74AF0">
          <w:rPr>
            <w:rStyle w:val="Hiperveza"/>
            <w:rFonts w:eastAsia="Calibri"/>
            <w:szCs w:val="22"/>
          </w:rPr>
          <w:t>info@gkzu.hr</w:t>
        </w:r>
      </w:hyperlink>
      <w:r w:rsidR="000A3207">
        <w:rPr>
          <w:rFonts w:eastAsia="Calibri"/>
          <w:szCs w:val="22"/>
        </w:rPr>
        <w:t xml:space="preserve"> </w:t>
      </w:r>
      <w:r w:rsidRPr="003C53AD">
        <w:rPr>
          <w:szCs w:val="22"/>
        </w:rPr>
        <w:t xml:space="preserve">zaključno s danom </w:t>
      </w:r>
      <w:r w:rsidR="003C53AD" w:rsidRPr="003C53AD">
        <w:rPr>
          <w:szCs w:val="22"/>
        </w:rPr>
        <w:t>23. kolovoza</w:t>
      </w:r>
      <w:r w:rsidR="001F0E1D" w:rsidRPr="003C53AD">
        <w:rPr>
          <w:szCs w:val="22"/>
        </w:rPr>
        <w:t xml:space="preserve"> </w:t>
      </w:r>
      <w:r w:rsidRPr="003C53AD">
        <w:rPr>
          <w:szCs w:val="22"/>
        </w:rPr>
        <w:t>202</w:t>
      </w:r>
      <w:r w:rsidR="00EE3388" w:rsidRPr="003C53AD">
        <w:rPr>
          <w:szCs w:val="22"/>
        </w:rPr>
        <w:t>6</w:t>
      </w:r>
      <w:r w:rsidRPr="003C53AD">
        <w:rPr>
          <w:szCs w:val="22"/>
        </w:rPr>
        <w:t>. godine.</w:t>
      </w:r>
    </w:p>
    <w:p w14:paraId="523A7315" w14:textId="77B9C15A" w:rsidR="00B760DF" w:rsidRPr="003C53AD" w:rsidRDefault="00B760DF" w:rsidP="00B760DF">
      <w:pPr>
        <w:jc w:val="both"/>
        <w:rPr>
          <w:szCs w:val="22"/>
        </w:rPr>
      </w:pPr>
      <w:r w:rsidRPr="003C53AD">
        <w:rPr>
          <w:szCs w:val="22"/>
        </w:rPr>
        <w:tab/>
        <w:t xml:space="preserve">Svi u roku pristigli prijedlozi razmotrit će se i oni prihvaćeni, ukomponirati u konačni prijedlog </w:t>
      </w:r>
      <w:r w:rsidR="00116515" w:rsidRPr="003C53AD">
        <w:rPr>
          <w:szCs w:val="22"/>
        </w:rPr>
        <w:t>Pravilnika</w:t>
      </w:r>
      <w:r w:rsidRPr="003C53AD">
        <w:rPr>
          <w:szCs w:val="22"/>
        </w:rPr>
        <w:t>.</w:t>
      </w:r>
    </w:p>
    <w:p w14:paraId="275DBB75" w14:textId="77777777" w:rsidR="00B760DF" w:rsidRPr="003B1820" w:rsidRDefault="00B760DF" w:rsidP="00B760DF">
      <w:pPr>
        <w:jc w:val="both"/>
        <w:rPr>
          <w:szCs w:val="22"/>
        </w:rPr>
      </w:pPr>
    </w:p>
    <w:p w14:paraId="51ED2E47" w14:textId="23188C2C" w:rsidR="00B760DF" w:rsidRDefault="00B760DF" w:rsidP="00A40EA3">
      <w:pPr>
        <w:ind w:firstLine="708"/>
        <w:jc w:val="both"/>
        <w:rPr>
          <w:szCs w:val="22"/>
        </w:rPr>
      </w:pPr>
      <w:r w:rsidRPr="003B1820">
        <w:rPr>
          <w:szCs w:val="22"/>
        </w:rPr>
        <w:t xml:space="preserve">Po isteku roka za dostavu mišljenja i prijedloga izradit će se i objaviti Izvješće o savjetovanju s javnošću, koje sadrži zaprimljene prijedloge i primjedbe te očitovanja s razlozima za neprihvaćanje pojedinih prijedloga i primjedbi. Izvješće će se objaviti na službenim </w:t>
      </w:r>
      <w:r w:rsidR="008D50A5" w:rsidRPr="003B1820">
        <w:rPr>
          <w:szCs w:val="22"/>
        </w:rPr>
        <w:t>mrežnim</w:t>
      </w:r>
      <w:r w:rsidRPr="003B1820">
        <w:rPr>
          <w:szCs w:val="22"/>
        </w:rPr>
        <w:t xml:space="preserve"> stranicama Grad</w:t>
      </w:r>
      <w:r w:rsidR="007F4A66">
        <w:rPr>
          <w:szCs w:val="22"/>
        </w:rPr>
        <w:t>ske</w:t>
      </w:r>
      <w:r w:rsidRPr="003B1820">
        <w:rPr>
          <w:szCs w:val="22"/>
        </w:rPr>
        <w:t xml:space="preserve"> </w:t>
      </w:r>
      <w:r w:rsidR="007F4A66">
        <w:rPr>
          <w:szCs w:val="22"/>
        </w:rPr>
        <w:t xml:space="preserve">knjižnice </w:t>
      </w:r>
      <w:r w:rsidRPr="003B1820">
        <w:rPr>
          <w:szCs w:val="22"/>
        </w:rPr>
        <w:t>Županja</w:t>
      </w:r>
      <w:r w:rsidR="007F4A66">
        <w:rPr>
          <w:szCs w:val="22"/>
        </w:rPr>
        <w:t>,</w:t>
      </w:r>
      <w:r w:rsidRPr="003B1820">
        <w:rPr>
          <w:szCs w:val="22"/>
        </w:rPr>
        <w:t xml:space="preserve"> </w:t>
      </w:r>
      <w:hyperlink r:id="rId5" w:history="1">
        <w:r w:rsidR="007F4A66" w:rsidRPr="00C862D2">
          <w:rPr>
            <w:rStyle w:val="Hiperveza"/>
            <w:szCs w:val="22"/>
          </w:rPr>
          <w:t>www.gkzu.hr</w:t>
        </w:r>
      </w:hyperlink>
      <w:r w:rsidRPr="003B1820">
        <w:rPr>
          <w:szCs w:val="22"/>
        </w:rPr>
        <w:t>.</w:t>
      </w:r>
    </w:p>
    <w:p w14:paraId="0A88A25C" w14:textId="77777777" w:rsidR="007F4A66" w:rsidRPr="003B1820" w:rsidRDefault="007F4A66" w:rsidP="00A40EA3">
      <w:pPr>
        <w:ind w:firstLine="708"/>
        <w:jc w:val="both"/>
        <w:rPr>
          <w:szCs w:val="22"/>
        </w:rPr>
      </w:pPr>
    </w:p>
    <w:p w14:paraId="13152B2B" w14:textId="756D3E04" w:rsidR="00B760DF" w:rsidRPr="003B1820" w:rsidRDefault="00B760DF" w:rsidP="00B760DF">
      <w:pPr>
        <w:ind w:left="4248"/>
        <w:jc w:val="center"/>
        <w:rPr>
          <w:b/>
          <w:szCs w:val="22"/>
        </w:rPr>
      </w:pPr>
    </w:p>
    <w:p w14:paraId="7AF10BDF" w14:textId="77777777" w:rsidR="00D860C3" w:rsidRPr="003B1820" w:rsidRDefault="00D860C3" w:rsidP="00B760DF">
      <w:pPr>
        <w:ind w:left="4248"/>
        <w:jc w:val="center"/>
        <w:rPr>
          <w:b/>
          <w:szCs w:val="22"/>
        </w:rPr>
      </w:pPr>
    </w:p>
    <w:p w14:paraId="18E7CDD8" w14:textId="77777777" w:rsidR="003C53AD" w:rsidRPr="003C53AD" w:rsidRDefault="003C53AD" w:rsidP="003C53AD">
      <w:pPr>
        <w:ind w:left="6372"/>
        <w:jc w:val="center"/>
        <w:rPr>
          <w:rFonts w:asciiTheme="minorHAnsi" w:eastAsia="Calibri" w:hAnsiTheme="minorHAnsi" w:cstheme="minorHAnsi"/>
          <w:b/>
          <w:bCs/>
          <w:szCs w:val="22"/>
          <w:lang w:eastAsia="en-US"/>
        </w:rPr>
      </w:pPr>
    </w:p>
    <w:p w14:paraId="0FD0901E" w14:textId="77777777" w:rsidR="003C53AD" w:rsidRPr="003C53AD" w:rsidRDefault="003C53AD" w:rsidP="003C53AD">
      <w:pPr>
        <w:ind w:left="5664" w:firstLine="708"/>
        <w:rPr>
          <w:rFonts w:asciiTheme="minorHAnsi" w:eastAsia="Calibri" w:hAnsiTheme="minorHAnsi" w:cstheme="minorHAnsi"/>
          <w:b/>
          <w:bCs/>
          <w:szCs w:val="22"/>
          <w:lang w:eastAsia="en-US"/>
        </w:rPr>
      </w:pPr>
      <w:bookmarkStart w:id="0" w:name="_Hlk235534170"/>
      <w:r w:rsidRPr="003C53AD">
        <w:rPr>
          <w:rFonts w:asciiTheme="minorHAnsi" w:eastAsia="Calibri" w:hAnsiTheme="minorHAnsi" w:cstheme="minorHAnsi"/>
          <w:b/>
          <w:bCs/>
          <w:szCs w:val="22"/>
          <w:lang w:eastAsia="en-US"/>
        </w:rPr>
        <w:t>v.d. RAVNATELJICA:</w:t>
      </w:r>
    </w:p>
    <w:p w14:paraId="4F358EA9" w14:textId="77777777" w:rsidR="003C53AD" w:rsidRPr="003C53AD" w:rsidRDefault="003C53AD" w:rsidP="003C53AD">
      <w:pPr>
        <w:ind w:left="4956" w:firstLine="708"/>
        <w:rPr>
          <w:rFonts w:asciiTheme="minorHAnsi" w:eastAsia="Calibri" w:hAnsiTheme="minorHAnsi" w:cstheme="minorHAnsi"/>
          <w:b/>
          <w:bCs/>
          <w:szCs w:val="22"/>
          <w:lang w:eastAsia="en-US"/>
        </w:rPr>
      </w:pPr>
      <w:r w:rsidRPr="003C53AD">
        <w:rPr>
          <w:rFonts w:asciiTheme="minorHAnsi" w:eastAsia="Calibri" w:hAnsiTheme="minorHAnsi" w:cstheme="minorHAnsi"/>
          <w:b/>
          <w:bCs/>
          <w:szCs w:val="22"/>
          <w:lang w:eastAsia="en-US"/>
        </w:rPr>
        <w:t xml:space="preserve">   Jelena Buljević Bačić, mag. bibl.</w:t>
      </w:r>
    </w:p>
    <w:bookmarkEnd w:id="0"/>
    <w:p w14:paraId="7B61F36C" w14:textId="5E590A2A" w:rsidR="00D1713E" w:rsidRPr="00724D3B" w:rsidRDefault="00D1713E" w:rsidP="003C53AD">
      <w:pPr>
        <w:ind w:left="4248"/>
        <w:jc w:val="center"/>
        <w:rPr>
          <w:color w:val="EE0000"/>
          <w:szCs w:val="22"/>
        </w:rPr>
      </w:pPr>
    </w:p>
    <w:sectPr w:rsidR="00D1713E" w:rsidRPr="00724D3B" w:rsidSect="00BA0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DF"/>
    <w:rsid w:val="000A3207"/>
    <w:rsid w:val="000F1976"/>
    <w:rsid w:val="00116515"/>
    <w:rsid w:val="001A2AB9"/>
    <w:rsid w:val="001C75FD"/>
    <w:rsid w:val="001F0E1D"/>
    <w:rsid w:val="00202FF9"/>
    <w:rsid w:val="00333A13"/>
    <w:rsid w:val="003B1820"/>
    <w:rsid w:val="003C53AD"/>
    <w:rsid w:val="003D38CD"/>
    <w:rsid w:val="0046003D"/>
    <w:rsid w:val="00480BD7"/>
    <w:rsid w:val="004864F2"/>
    <w:rsid w:val="004E179D"/>
    <w:rsid w:val="005C6D21"/>
    <w:rsid w:val="00635DF2"/>
    <w:rsid w:val="00691673"/>
    <w:rsid w:val="006E66C6"/>
    <w:rsid w:val="00714499"/>
    <w:rsid w:val="00721FAA"/>
    <w:rsid w:val="00724D3B"/>
    <w:rsid w:val="007B4969"/>
    <w:rsid w:val="007F4A66"/>
    <w:rsid w:val="00825F4E"/>
    <w:rsid w:val="0087497F"/>
    <w:rsid w:val="008A66A1"/>
    <w:rsid w:val="008D50A5"/>
    <w:rsid w:val="0092561E"/>
    <w:rsid w:val="00963654"/>
    <w:rsid w:val="00986E7A"/>
    <w:rsid w:val="009C7D2A"/>
    <w:rsid w:val="00A40EA3"/>
    <w:rsid w:val="00A90AE4"/>
    <w:rsid w:val="00AC7B81"/>
    <w:rsid w:val="00B23886"/>
    <w:rsid w:val="00B760DF"/>
    <w:rsid w:val="00B76280"/>
    <w:rsid w:val="00BC7A47"/>
    <w:rsid w:val="00C37E40"/>
    <w:rsid w:val="00CD7BBD"/>
    <w:rsid w:val="00CE0480"/>
    <w:rsid w:val="00CF35B0"/>
    <w:rsid w:val="00D1713E"/>
    <w:rsid w:val="00D860C3"/>
    <w:rsid w:val="00DA4D34"/>
    <w:rsid w:val="00E10685"/>
    <w:rsid w:val="00E50638"/>
    <w:rsid w:val="00EA1E37"/>
    <w:rsid w:val="00EE3388"/>
    <w:rsid w:val="00F34EB3"/>
    <w:rsid w:val="00FE7A4B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A5BA"/>
  <w15:docId w15:val="{6CC4A9F2-0D38-4E92-95F0-60A291BD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DF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760DF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60D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60DF"/>
    <w:rPr>
      <w:rFonts w:ascii="Tahoma" w:eastAsia="Times New Roman" w:hAnsi="Tahoma" w:cs="Tahoma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87497F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3C5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kzu.hr" TargetMode="External"/><Relationship Id="rId4" Type="http://schemas.openxmlformats.org/officeDocument/2006/relationships/hyperlink" Target="mailto:info@gkzu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Grad Županja</cp:lastModifiedBy>
  <cp:revision>14</cp:revision>
  <cp:lastPrinted>2022-04-06T06:38:00Z</cp:lastPrinted>
  <dcterms:created xsi:type="dcterms:W3CDTF">2022-03-22T09:37:00Z</dcterms:created>
  <dcterms:modified xsi:type="dcterms:W3CDTF">2026-07-22T07:43:00Z</dcterms:modified>
</cp:coreProperties>
</file>